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2BBC9FD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312B43">
        <w:rPr>
          <w:rFonts w:ascii="Arial" w:hAnsi="Arial" w:cs="Arial"/>
          <w:b/>
          <w:sz w:val="28"/>
          <w:szCs w:val="28"/>
        </w:rPr>
        <w:t>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172F84CB" w14:textId="77777777" w:rsidR="00312B43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6D0CC0">
        <w:rPr>
          <w:rFonts w:ascii="Arial" w:hAnsi="Arial" w:cs="Arial"/>
          <w:sz w:val="28"/>
          <w:szCs w:val="28"/>
        </w:rPr>
        <w:t>3</w:t>
      </w:r>
      <w:r w:rsidR="00312B43">
        <w:rPr>
          <w:rFonts w:ascii="Arial" w:hAnsi="Arial" w:cs="Arial"/>
          <w:sz w:val="28"/>
          <w:szCs w:val="28"/>
        </w:rPr>
        <w:t>4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DC0BC4">
        <w:rPr>
          <w:rFonts w:ascii="Arial" w:hAnsi="Arial" w:cs="Arial"/>
          <w:b/>
          <w:sz w:val="28"/>
          <w:szCs w:val="28"/>
        </w:rPr>
        <w:t xml:space="preserve">ALTERA </w:t>
      </w:r>
      <w:r w:rsidR="00312B43">
        <w:rPr>
          <w:rFonts w:ascii="Arial" w:hAnsi="Arial" w:cs="Arial"/>
          <w:b/>
          <w:sz w:val="28"/>
          <w:szCs w:val="28"/>
        </w:rPr>
        <w:t>A LEI MUNICIPAL Nº 3197/2009.</w:t>
      </w: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316BAAED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312B43">
        <w:rPr>
          <w:rFonts w:ascii="Arial" w:hAnsi="Arial" w:cs="Arial"/>
          <w:sz w:val="28"/>
          <w:szCs w:val="28"/>
        </w:rPr>
        <w:t>22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6D0CC0">
        <w:rPr>
          <w:rFonts w:ascii="Arial" w:hAnsi="Arial" w:cs="Arial"/>
          <w:sz w:val="28"/>
          <w:szCs w:val="28"/>
        </w:rPr>
        <w:t>maio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5458-817D-46DA-8A0E-03EF1C34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2024-05-02T12:03:00Z</cp:lastPrinted>
  <dcterms:created xsi:type="dcterms:W3CDTF">2024-05-22T12:21:00Z</dcterms:created>
  <dcterms:modified xsi:type="dcterms:W3CDTF">2024-05-22T12:21:00Z</dcterms:modified>
</cp:coreProperties>
</file>